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0524" w:rsidRDefault="00600524" w:rsidP="000F6CC3">
      <w:pPr>
        <w:spacing w:line="800" w:lineRule="exact"/>
        <w:jc w:val="center"/>
        <w:rPr>
          <w:b/>
          <w:sz w:val="44"/>
          <w:szCs w:val="44"/>
        </w:rPr>
      </w:pPr>
      <w:r>
        <w:rPr>
          <w:rFonts w:hint="eastAsia"/>
          <w:b/>
          <w:sz w:val="44"/>
          <w:szCs w:val="44"/>
        </w:rPr>
        <w:t>铝酸酯偶联剂</w:t>
      </w:r>
    </w:p>
    <w:p w:rsidR="00600524" w:rsidRPr="007B432D" w:rsidRDefault="00600524" w:rsidP="007B432D">
      <w:pPr>
        <w:spacing w:line="240" w:lineRule="atLeast"/>
        <w:rPr>
          <w:rFonts w:ascii="仿宋_GB2312" w:eastAsia="仿宋_GB2312"/>
          <w:b/>
          <w:bCs/>
          <w:sz w:val="18"/>
          <w:szCs w:val="18"/>
        </w:rPr>
      </w:pPr>
      <w:r w:rsidRPr="007B432D">
        <w:rPr>
          <w:rFonts w:ascii="仿宋_GB2312" w:eastAsia="仿宋_GB2312" w:hint="eastAsia"/>
          <w:b/>
          <w:bCs/>
          <w:sz w:val="18"/>
          <w:szCs w:val="18"/>
        </w:rPr>
        <w:t>一、物理性质</w:t>
      </w:r>
    </w:p>
    <w:p w:rsidR="00600524" w:rsidRPr="007B432D" w:rsidRDefault="00600524" w:rsidP="007B432D">
      <w:pPr>
        <w:spacing w:line="240" w:lineRule="atLeast"/>
        <w:ind w:firstLine="573"/>
        <w:rPr>
          <w:rFonts w:ascii="仿宋_GB2312" w:eastAsia="仿宋_GB2312"/>
          <w:b/>
          <w:sz w:val="18"/>
          <w:szCs w:val="18"/>
        </w:rPr>
      </w:pPr>
      <w:r w:rsidRPr="007B432D">
        <w:rPr>
          <w:rFonts w:ascii="仿宋_GB2312" w:eastAsia="仿宋_GB2312" w:hint="eastAsia"/>
          <w:b/>
          <w:sz w:val="18"/>
          <w:szCs w:val="18"/>
        </w:rPr>
        <w:t>外</w:t>
      </w:r>
      <w:r w:rsidRPr="007B432D">
        <w:rPr>
          <w:rFonts w:ascii="仿宋_GB2312" w:eastAsia="仿宋_GB2312"/>
          <w:b/>
          <w:sz w:val="18"/>
          <w:szCs w:val="18"/>
        </w:rPr>
        <w:t xml:space="preserve">     </w:t>
      </w:r>
      <w:r w:rsidRPr="007B432D">
        <w:rPr>
          <w:rFonts w:ascii="仿宋_GB2312" w:eastAsia="仿宋_GB2312" w:hint="eastAsia"/>
          <w:b/>
          <w:sz w:val="18"/>
          <w:szCs w:val="18"/>
        </w:rPr>
        <w:t>观</w:t>
      </w:r>
      <w:r w:rsidRPr="007B432D">
        <w:rPr>
          <w:rFonts w:ascii="仿宋_GB2312" w:eastAsia="仿宋_GB2312"/>
          <w:b/>
          <w:sz w:val="18"/>
          <w:szCs w:val="18"/>
        </w:rPr>
        <w:t xml:space="preserve"> </w:t>
      </w:r>
      <w:r w:rsidRPr="007B432D">
        <w:rPr>
          <w:rFonts w:ascii="仿宋_GB2312" w:eastAsia="仿宋_GB2312" w:hint="eastAsia"/>
          <w:b/>
          <w:sz w:val="18"/>
          <w:szCs w:val="18"/>
        </w:rPr>
        <w:t>：白色粉末</w:t>
      </w:r>
      <w:r w:rsidRPr="007B432D">
        <w:rPr>
          <w:rFonts w:ascii="仿宋_GB2312" w:eastAsia="仿宋_GB2312"/>
          <w:b/>
          <w:sz w:val="18"/>
          <w:szCs w:val="18"/>
        </w:rPr>
        <w:t xml:space="preserve">      </w:t>
      </w:r>
    </w:p>
    <w:p w:rsidR="00600524" w:rsidRPr="007B432D" w:rsidRDefault="00600524" w:rsidP="007B432D">
      <w:pPr>
        <w:spacing w:line="240" w:lineRule="atLeast"/>
        <w:ind w:firstLine="573"/>
        <w:rPr>
          <w:rFonts w:ascii="仿宋_GB2312" w:eastAsia="仿宋_GB2312"/>
          <w:b/>
          <w:sz w:val="18"/>
          <w:szCs w:val="18"/>
        </w:rPr>
      </w:pPr>
      <w:r w:rsidRPr="007B432D">
        <w:rPr>
          <w:rFonts w:ascii="仿宋_GB2312" w:eastAsia="仿宋_GB2312" w:hint="eastAsia"/>
          <w:b/>
          <w:sz w:val="18"/>
          <w:szCs w:val="18"/>
        </w:rPr>
        <w:t>熔融温度</w:t>
      </w:r>
      <w:r w:rsidRPr="007B432D">
        <w:rPr>
          <w:rFonts w:ascii="仿宋_GB2312" w:eastAsia="仿宋_GB2312"/>
          <w:b/>
          <w:sz w:val="18"/>
          <w:szCs w:val="18"/>
        </w:rPr>
        <w:t xml:space="preserve">  : 45-60 </w:t>
      </w:r>
      <w:r w:rsidRPr="007B432D">
        <w:rPr>
          <w:rFonts w:ascii="仿宋_GB2312" w:eastAsia="仿宋_GB2312" w:hint="eastAsia"/>
          <w:b/>
          <w:sz w:val="18"/>
          <w:szCs w:val="18"/>
          <w:vertAlign w:val="superscript"/>
        </w:rPr>
        <w:t>。</w:t>
      </w:r>
      <w:r w:rsidRPr="007B432D">
        <w:rPr>
          <w:rFonts w:ascii="仿宋_GB2312" w:eastAsia="仿宋_GB2312"/>
          <w:b/>
          <w:sz w:val="18"/>
          <w:szCs w:val="18"/>
        </w:rPr>
        <w:t>C</w:t>
      </w:r>
    </w:p>
    <w:p w:rsidR="00600524" w:rsidRPr="007B432D" w:rsidRDefault="00600524" w:rsidP="007B432D">
      <w:pPr>
        <w:spacing w:line="240" w:lineRule="atLeast"/>
        <w:ind w:firstLine="573"/>
        <w:rPr>
          <w:rFonts w:ascii="仿宋_GB2312" w:eastAsia="仿宋_GB2312"/>
          <w:b/>
          <w:sz w:val="18"/>
          <w:szCs w:val="18"/>
        </w:rPr>
      </w:pPr>
      <w:r w:rsidRPr="007B432D">
        <w:rPr>
          <w:rFonts w:ascii="仿宋_GB2312" w:eastAsia="仿宋_GB2312" w:hint="eastAsia"/>
          <w:b/>
          <w:sz w:val="18"/>
          <w:szCs w:val="18"/>
        </w:rPr>
        <w:t>融化时间</w:t>
      </w:r>
      <w:r w:rsidRPr="007B432D">
        <w:rPr>
          <w:rFonts w:ascii="仿宋_GB2312" w:eastAsia="仿宋_GB2312"/>
          <w:b/>
          <w:sz w:val="18"/>
          <w:szCs w:val="18"/>
        </w:rPr>
        <w:t xml:space="preserve">  : </w:t>
      </w:r>
      <w:r w:rsidRPr="007B432D">
        <w:rPr>
          <w:rFonts w:ascii="仿宋_GB2312" w:eastAsia="仿宋_GB2312" w:hint="eastAsia"/>
          <w:b/>
          <w:sz w:val="18"/>
          <w:szCs w:val="18"/>
        </w:rPr>
        <w:t>≤</w:t>
      </w:r>
      <w:r w:rsidRPr="007B432D">
        <w:rPr>
          <w:rFonts w:ascii="仿宋_GB2312" w:eastAsia="仿宋_GB2312"/>
          <w:b/>
          <w:sz w:val="18"/>
          <w:szCs w:val="18"/>
        </w:rPr>
        <w:t>3.50</w:t>
      </w:r>
      <w:r w:rsidRPr="007B432D">
        <w:rPr>
          <w:rFonts w:ascii="仿宋_GB2312" w:eastAsia="仿宋_GB2312" w:hint="eastAsia"/>
          <w:b/>
          <w:sz w:val="18"/>
          <w:szCs w:val="18"/>
        </w:rPr>
        <w:t>分</w:t>
      </w:r>
    </w:p>
    <w:p w:rsidR="00600524" w:rsidRPr="007B432D" w:rsidRDefault="00600524" w:rsidP="007B432D">
      <w:pPr>
        <w:spacing w:line="240" w:lineRule="atLeast"/>
        <w:rPr>
          <w:b/>
          <w:sz w:val="18"/>
          <w:szCs w:val="18"/>
        </w:rPr>
      </w:pPr>
      <w:r w:rsidRPr="007B432D">
        <w:rPr>
          <w:sz w:val="18"/>
          <w:szCs w:val="18"/>
        </w:rPr>
        <w:t xml:space="preserve">     </w:t>
      </w:r>
      <w:r w:rsidRPr="007B432D">
        <w:rPr>
          <w:b/>
          <w:sz w:val="18"/>
          <w:szCs w:val="18"/>
        </w:rPr>
        <w:t xml:space="preserve"> </w:t>
      </w:r>
      <w:r w:rsidRPr="007B432D">
        <w:rPr>
          <w:rFonts w:hint="eastAsia"/>
          <w:b/>
          <w:sz w:val="18"/>
          <w:szCs w:val="18"/>
        </w:rPr>
        <w:t>分解温度</w:t>
      </w:r>
      <w:r w:rsidRPr="007B432D">
        <w:rPr>
          <w:b/>
          <w:sz w:val="18"/>
          <w:szCs w:val="18"/>
        </w:rPr>
        <w:t xml:space="preserve">  </w:t>
      </w:r>
      <w:r w:rsidRPr="007B432D">
        <w:rPr>
          <w:rFonts w:hint="eastAsia"/>
          <w:b/>
          <w:sz w:val="18"/>
          <w:szCs w:val="18"/>
        </w:rPr>
        <w:t>：＞</w:t>
      </w:r>
      <w:r w:rsidRPr="007B432D">
        <w:rPr>
          <w:b/>
          <w:sz w:val="18"/>
          <w:szCs w:val="18"/>
        </w:rPr>
        <w:t>325</w:t>
      </w:r>
      <w:r w:rsidRPr="007B432D">
        <w:rPr>
          <w:rFonts w:hint="eastAsia"/>
          <w:b/>
          <w:sz w:val="18"/>
          <w:szCs w:val="18"/>
        </w:rPr>
        <w:t>℃</w:t>
      </w:r>
    </w:p>
    <w:p w:rsidR="00600524" w:rsidRPr="007B432D" w:rsidRDefault="00600524" w:rsidP="007B432D">
      <w:pPr>
        <w:spacing w:line="240" w:lineRule="atLeast"/>
        <w:rPr>
          <w:rFonts w:ascii="宋体"/>
          <w:b/>
          <w:bCs/>
          <w:sz w:val="18"/>
          <w:szCs w:val="18"/>
        </w:rPr>
      </w:pPr>
      <w:r w:rsidRPr="007B432D">
        <w:rPr>
          <w:rFonts w:ascii="宋体" w:hAnsi="宋体" w:hint="eastAsia"/>
          <w:b/>
          <w:bCs/>
          <w:sz w:val="18"/>
          <w:szCs w:val="18"/>
        </w:rPr>
        <w:t>二、产品使用范围</w:t>
      </w:r>
    </w:p>
    <w:p w:rsidR="00600524" w:rsidRPr="007B432D" w:rsidRDefault="00600524" w:rsidP="000F6CC3">
      <w:pPr>
        <w:spacing w:line="240" w:lineRule="atLeast"/>
        <w:ind w:firstLineChars="250" w:firstLine="31680"/>
        <w:rPr>
          <w:rFonts w:ascii="宋体"/>
          <w:bCs/>
          <w:color w:val="000000"/>
          <w:sz w:val="21"/>
          <w:szCs w:val="21"/>
        </w:rPr>
      </w:pPr>
      <w:r w:rsidRPr="007B432D">
        <w:rPr>
          <w:rFonts w:ascii="宋体" w:hAnsi="宋体" w:hint="eastAsia"/>
          <w:bCs/>
          <w:color w:val="000000"/>
          <w:sz w:val="21"/>
          <w:szCs w:val="21"/>
        </w:rPr>
        <w:t>适用于各种无机填料</w:t>
      </w:r>
      <w:r w:rsidRPr="007B432D">
        <w:rPr>
          <w:rFonts w:ascii="宋体" w:hAnsi="宋体"/>
          <w:bCs/>
          <w:color w:val="000000"/>
          <w:sz w:val="21"/>
          <w:szCs w:val="21"/>
        </w:rPr>
        <w:t>(</w:t>
      </w:r>
      <w:r w:rsidRPr="007B432D">
        <w:rPr>
          <w:rFonts w:ascii="宋体" w:hAnsi="宋体" w:hint="eastAsia"/>
          <w:bCs/>
          <w:color w:val="000000"/>
          <w:sz w:val="21"/>
          <w:szCs w:val="21"/>
        </w:rPr>
        <w:t>如碳酸钙、硅灰石粉、滑石粉、高岭土、膨润土、叶腊石粉、石膏粉、粉煤灰、海泡石、氧化铝等</w:t>
      </w:r>
      <w:r w:rsidRPr="007B432D">
        <w:rPr>
          <w:rFonts w:ascii="宋体" w:hAnsi="宋体"/>
          <w:bCs/>
          <w:color w:val="000000"/>
          <w:sz w:val="21"/>
          <w:szCs w:val="21"/>
        </w:rPr>
        <w:t>),</w:t>
      </w:r>
      <w:r w:rsidRPr="007B432D">
        <w:rPr>
          <w:rFonts w:ascii="宋体" w:hAnsi="宋体" w:hint="eastAsia"/>
          <w:bCs/>
          <w:color w:val="000000"/>
          <w:sz w:val="21"/>
          <w:szCs w:val="21"/>
        </w:rPr>
        <w:t>无机阻燃剂</w:t>
      </w:r>
      <w:r w:rsidRPr="007B432D">
        <w:rPr>
          <w:rFonts w:ascii="宋体" w:hAnsi="宋体"/>
          <w:bCs/>
          <w:color w:val="000000"/>
          <w:sz w:val="21"/>
          <w:szCs w:val="21"/>
        </w:rPr>
        <w:t>(</w:t>
      </w:r>
      <w:r w:rsidRPr="007B432D">
        <w:rPr>
          <w:rFonts w:ascii="宋体" w:hAnsi="宋体" w:hint="eastAsia"/>
          <w:bCs/>
          <w:color w:val="000000"/>
          <w:sz w:val="21"/>
          <w:szCs w:val="21"/>
        </w:rPr>
        <w:t>如氢氧化镁、氢氧化铝、硼酸锌、三氧化锑等</w:t>
      </w:r>
      <w:r w:rsidRPr="007B432D">
        <w:rPr>
          <w:rFonts w:ascii="宋体" w:hAnsi="宋体"/>
          <w:bCs/>
          <w:color w:val="000000"/>
          <w:sz w:val="21"/>
          <w:szCs w:val="21"/>
        </w:rPr>
        <w:t>)</w:t>
      </w:r>
      <w:r w:rsidRPr="007B432D">
        <w:rPr>
          <w:rFonts w:ascii="宋体" w:hAnsi="宋体" w:hint="eastAsia"/>
          <w:bCs/>
          <w:color w:val="000000"/>
          <w:sz w:val="21"/>
          <w:szCs w:val="21"/>
        </w:rPr>
        <w:t>和颜料</w:t>
      </w:r>
      <w:r w:rsidRPr="007B432D">
        <w:rPr>
          <w:rFonts w:ascii="宋体" w:hAnsi="宋体"/>
          <w:bCs/>
          <w:color w:val="000000"/>
          <w:sz w:val="21"/>
          <w:szCs w:val="21"/>
        </w:rPr>
        <w:t>(</w:t>
      </w:r>
      <w:r w:rsidRPr="007B432D">
        <w:rPr>
          <w:rFonts w:ascii="宋体" w:hAnsi="宋体" w:hint="eastAsia"/>
          <w:bCs/>
          <w:color w:val="000000"/>
          <w:sz w:val="21"/>
          <w:szCs w:val="21"/>
        </w:rPr>
        <w:t>如氧化铁红、锌钡白、钛白粉、氧化锌、立德粉等</w:t>
      </w:r>
      <w:r w:rsidRPr="007B432D">
        <w:rPr>
          <w:rFonts w:ascii="宋体" w:hAnsi="宋体"/>
          <w:bCs/>
          <w:color w:val="000000"/>
          <w:sz w:val="21"/>
          <w:szCs w:val="21"/>
        </w:rPr>
        <w:t>)</w:t>
      </w:r>
      <w:r w:rsidRPr="007B432D">
        <w:rPr>
          <w:rFonts w:ascii="宋体" w:hAnsi="宋体" w:hint="eastAsia"/>
          <w:bCs/>
          <w:color w:val="000000"/>
          <w:sz w:val="21"/>
          <w:szCs w:val="21"/>
        </w:rPr>
        <w:t>的表面活化改性。经改性后的填料、阻燃剂、颜料，可适用于塑料、橡胶、涂料、油墨、层压制品和粘结剂等复合制品。</w:t>
      </w:r>
    </w:p>
    <w:p w:rsidR="00600524" w:rsidRPr="007B432D" w:rsidRDefault="00600524" w:rsidP="007B432D">
      <w:pPr>
        <w:spacing w:line="240" w:lineRule="atLeast"/>
        <w:rPr>
          <w:rFonts w:ascii="宋体"/>
          <w:b/>
          <w:color w:val="000000"/>
          <w:sz w:val="21"/>
          <w:szCs w:val="21"/>
        </w:rPr>
      </w:pPr>
      <w:r w:rsidRPr="007B432D">
        <w:rPr>
          <w:rFonts w:ascii="宋体" w:hAnsi="宋体" w:hint="eastAsia"/>
          <w:b/>
          <w:color w:val="000000"/>
          <w:sz w:val="21"/>
          <w:szCs w:val="21"/>
        </w:rPr>
        <w:t>三、特点与适用效果</w:t>
      </w:r>
    </w:p>
    <w:p w:rsidR="00600524" w:rsidRPr="007B432D" w:rsidRDefault="00600524" w:rsidP="000F6CC3">
      <w:pPr>
        <w:spacing w:line="240" w:lineRule="atLeast"/>
        <w:ind w:firstLineChars="200" w:firstLine="31680"/>
        <w:rPr>
          <w:rFonts w:ascii="宋体"/>
          <w:bCs/>
          <w:color w:val="000000"/>
          <w:sz w:val="21"/>
          <w:szCs w:val="21"/>
        </w:rPr>
      </w:pPr>
      <w:r w:rsidRPr="007B432D">
        <w:rPr>
          <w:rFonts w:ascii="宋体" w:hAnsi="宋体"/>
          <w:bCs/>
          <w:color w:val="000000"/>
          <w:sz w:val="21"/>
          <w:szCs w:val="21"/>
        </w:rPr>
        <w:t>1</w:t>
      </w:r>
      <w:r w:rsidRPr="007B432D">
        <w:rPr>
          <w:rFonts w:ascii="宋体" w:hAnsi="宋体" w:hint="eastAsia"/>
          <w:bCs/>
          <w:color w:val="000000"/>
          <w:sz w:val="21"/>
          <w:szCs w:val="21"/>
        </w:rPr>
        <w:t>、经本品活化改性处理后的无机粉体，除质量稳定外，还具有色浅、无毒、味小及对</w:t>
      </w:r>
      <w:r w:rsidRPr="007B432D">
        <w:rPr>
          <w:rFonts w:ascii="宋体" w:hAnsi="宋体"/>
          <w:bCs/>
          <w:color w:val="000000"/>
          <w:sz w:val="21"/>
          <w:szCs w:val="21"/>
        </w:rPr>
        <w:t>PVC</w:t>
      </w:r>
      <w:r w:rsidRPr="007B432D">
        <w:rPr>
          <w:rFonts w:ascii="宋体" w:hAnsi="宋体" w:hint="eastAsia"/>
          <w:bCs/>
          <w:color w:val="000000"/>
          <w:sz w:val="21"/>
          <w:szCs w:val="21"/>
        </w:rPr>
        <w:t>的协同热稳定性和润滑性，适用范围广，无须稀释剂，使用方便，价格低廉。</w:t>
      </w:r>
    </w:p>
    <w:p w:rsidR="00600524" w:rsidRPr="007B432D" w:rsidRDefault="00600524" w:rsidP="000F6CC3">
      <w:pPr>
        <w:spacing w:line="240" w:lineRule="atLeast"/>
        <w:ind w:firstLineChars="200" w:firstLine="31680"/>
        <w:rPr>
          <w:rFonts w:ascii="宋体"/>
          <w:bCs/>
          <w:color w:val="000000"/>
          <w:sz w:val="21"/>
          <w:szCs w:val="21"/>
        </w:rPr>
      </w:pPr>
      <w:r w:rsidRPr="007B432D">
        <w:rPr>
          <w:rFonts w:ascii="宋体" w:hAnsi="宋体"/>
          <w:bCs/>
          <w:color w:val="000000"/>
          <w:sz w:val="21"/>
          <w:szCs w:val="21"/>
        </w:rPr>
        <w:t>2</w:t>
      </w:r>
      <w:r w:rsidRPr="007B432D">
        <w:rPr>
          <w:rFonts w:ascii="宋体" w:hAnsi="宋体" w:hint="eastAsia"/>
          <w:bCs/>
          <w:color w:val="000000"/>
          <w:sz w:val="21"/>
          <w:szCs w:val="21"/>
        </w:rPr>
        <w:t>、经本品活化改性处理的各种无机粉体，因其表面发生化学或物理化学作用生成一有机分子层，由亲水性变成亲有机性。实践证明，无机粉体表面经本品改性后用于复合制品中，偶联剂的亲无机端与亲有机端能分别与无机填料表面和有机树脂发生化学反应或形成缠结结构，增强了无机粉体与有机树脂的界面相容性，所以用本品改性，不仅可以改善填充无机粉体的塑料制品的加工性能，而且也可以明显改善制品的物理机械性能，使产品吸水率降低，吸油量减少，填料分散匀均。对于一些低填充的塑料制品，一般可大幅度增加填料用量</w:t>
      </w:r>
      <w:r w:rsidRPr="007B432D">
        <w:rPr>
          <w:rFonts w:ascii="宋体" w:hAnsi="宋体"/>
          <w:bCs/>
          <w:color w:val="000000"/>
          <w:sz w:val="21"/>
          <w:szCs w:val="21"/>
        </w:rPr>
        <w:t>(</w:t>
      </w:r>
      <w:r w:rsidRPr="007B432D">
        <w:rPr>
          <w:rFonts w:ascii="宋体" w:hAnsi="宋体" w:hint="eastAsia"/>
          <w:bCs/>
          <w:color w:val="000000"/>
          <w:sz w:val="21"/>
          <w:szCs w:val="21"/>
        </w:rPr>
        <w:t>比原填充量增加一倍或一倍以上</w:t>
      </w:r>
      <w:r w:rsidRPr="007B432D">
        <w:rPr>
          <w:rFonts w:ascii="宋体" w:hAnsi="宋体"/>
          <w:bCs/>
          <w:color w:val="000000"/>
          <w:sz w:val="21"/>
          <w:szCs w:val="21"/>
        </w:rPr>
        <w:t>)</w:t>
      </w:r>
      <w:r w:rsidRPr="007B432D">
        <w:rPr>
          <w:rFonts w:ascii="宋体" w:hAnsi="宋体" w:hint="eastAsia"/>
          <w:bCs/>
          <w:color w:val="000000"/>
          <w:sz w:val="21"/>
          <w:szCs w:val="21"/>
        </w:rPr>
        <w:t>，改善加工性能</w:t>
      </w:r>
      <w:r w:rsidRPr="007B432D">
        <w:rPr>
          <w:rFonts w:ascii="宋体" w:hAnsi="宋体"/>
          <w:bCs/>
          <w:color w:val="000000"/>
          <w:sz w:val="21"/>
          <w:szCs w:val="21"/>
        </w:rPr>
        <w:t>(</w:t>
      </w:r>
      <w:r w:rsidRPr="007B432D">
        <w:rPr>
          <w:rFonts w:ascii="宋体" w:hAnsi="宋体" w:hint="eastAsia"/>
          <w:bCs/>
          <w:color w:val="000000"/>
          <w:sz w:val="21"/>
          <w:szCs w:val="21"/>
        </w:rPr>
        <w:t>熔体粘度下降，对模具磨损减少</w:t>
      </w:r>
      <w:r w:rsidRPr="007B432D">
        <w:rPr>
          <w:rFonts w:ascii="宋体" w:hAnsi="宋体"/>
          <w:bCs/>
          <w:color w:val="000000"/>
          <w:sz w:val="21"/>
          <w:szCs w:val="21"/>
        </w:rPr>
        <w:t>)</w:t>
      </w:r>
      <w:r w:rsidRPr="007B432D">
        <w:rPr>
          <w:rFonts w:ascii="宋体" w:hAnsi="宋体" w:hint="eastAsia"/>
          <w:bCs/>
          <w:color w:val="000000"/>
          <w:sz w:val="21"/>
          <w:szCs w:val="21"/>
        </w:rPr>
        <w:t>，提高产品质量，降低生产成本，因而具有明显的经济效益。</w:t>
      </w:r>
    </w:p>
    <w:p w:rsidR="00600524" w:rsidRPr="007B432D" w:rsidRDefault="00600524" w:rsidP="000F6CC3">
      <w:pPr>
        <w:spacing w:line="240" w:lineRule="atLeast"/>
        <w:ind w:firstLineChars="200" w:firstLine="31680"/>
        <w:rPr>
          <w:rFonts w:ascii="宋体"/>
          <w:bCs/>
          <w:color w:val="000000"/>
          <w:sz w:val="21"/>
          <w:szCs w:val="21"/>
        </w:rPr>
      </w:pPr>
      <w:r w:rsidRPr="007B432D">
        <w:rPr>
          <w:rFonts w:ascii="宋体" w:hAnsi="宋体"/>
          <w:bCs/>
          <w:color w:val="000000"/>
          <w:sz w:val="21"/>
          <w:szCs w:val="21"/>
        </w:rPr>
        <w:t>3</w:t>
      </w:r>
      <w:r w:rsidRPr="007B432D">
        <w:rPr>
          <w:rFonts w:ascii="宋体" w:hAnsi="宋体" w:hint="eastAsia"/>
          <w:bCs/>
          <w:color w:val="000000"/>
          <w:sz w:val="21"/>
          <w:szCs w:val="21"/>
        </w:rPr>
        <w:t>、在生产颜料、油墨的研磨颜</w:t>
      </w:r>
      <w:r w:rsidRPr="007B432D">
        <w:rPr>
          <w:rFonts w:ascii="宋体" w:hAnsi="宋体"/>
          <w:bCs/>
          <w:color w:val="000000"/>
          <w:sz w:val="21"/>
          <w:szCs w:val="21"/>
        </w:rPr>
        <w:t>(</w:t>
      </w:r>
      <w:r w:rsidRPr="007B432D">
        <w:rPr>
          <w:rFonts w:ascii="宋体" w:hAnsi="宋体" w:hint="eastAsia"/>
          <w:bCs/>
          <w:color w:val="000000"/>
          <w:sz w:val="21"/>
          <w:szCs w:val="21"/>
        </w:rPr>
        <w:t>填</w:t>
      </w:r>
      <w:r w:rsidRPr="007B432D">
        <w:rPr>
          <w:rFonts w:ascii="宋体" w:hAnsi="宋体"/>
          <w:bCs/>
          <w:color w:val="000000"/>
          <w:sz w:val="21"/>
          <w:szCs w:val="21"/>
        </w:rPr>
        <w:t>)</w:t>
      </w:r>
      <w:r w:rsidRPr="007B432D">
        <w:rPr>
          <w:rFonts w:ascii="宋体" w:hAnsi="宋体" w:hint="eastAsia"/>
          <w:bCs/>
          <w:color w:val="000000"/>
          <w:sz w:val="21"/>
          <w:szCs w:val="21"/>
        </w:rPr>
        <w:t>料工序中，可直接投入计量的偶联剂，起到改善颜</w:t>
      </w:r>
      <w:r w:rsidRPr="007B432D">
        <w:rPr>
          <w:rFonts w:ascii="宋体" w:hAnsi="宋体"/>
          <w:bCs/>
          <w:color w:val="000000"/>
          <w:sz w:val="21"/>
          <w:szCs w:val="21"/>
        </w:rPr>
        <w:t>(</w:t>
      </w:r>
      <w:r w:rsidRPr="007B432D">
        <w:rPr>
          <w:rFonts w:ascii="宋体" w:hAnsi="宋体" w:hint="eastAsia"/>
          <w:bCs/>
          <w:color w:val="000000"/>
          <w:sz w:val="21"/>
          <w:szCs w:val="21"/>
        </w:rPr>
        <w:t>填</w:t>
      </w:r>
      <w:r w:rsidRPr="007B432D">
        <w:rPr>
          <w:rFonts w:ascii="宋体" w:hAnsi="宋体"/>
          <w:bCs/>
          <w:color w:val="000000"/>
          <w:sz w:val="21"/>
          <w:szCs w:val="21"/>
        </w:rPr>
        <w:t>)</w:t>
      </w:r>
      <w:r w:rsidRPr="007B432D">
        <w:rPr>
          <w:rFonts w:ascii="宋体" w:hAnsi="宋体" w:hint="eastAsia"/>
          <w:bCs/>
          <w:color w:val="000000"/>
          <w:sz w:val="21"/>
          <w:szCs w:val="21"/>
        </w:rPr>
        <w:t>料的分散性，缩短研磨时间，提高细度、亮度并降低粘度的明显效果。</w:t>
      </w:r>
    </w:p>
    <w:p w:rsidR="00600524" w:rsidRPr="007B432D" w:rsidRDefault="00600524" w:rsidP="007B432D">
      <w:pPr>
        <w:spacing w:line="240" w:lineRule="atLeast"/>
        <w:rPr>
          <w:rFonts w:ascii="宋体"/>
          <w:b/>
          <w:sz w:val="21"/>
          <w:szCs w:val="21"/>
        </w:rPr>
      </w:pPr>
      <w:r w:rsidRPr="007B432D">
        <w:rPr>
          <w:rFonts w:ascii="宋体" w:hAnsi="宋体" w:hint="eastAsia"/>
          <w:b/>
          <w:sz w:val="21"/>
          <w:szCs w:val="21"/>
        </w:rPr>
        <w:t>应用：添加量为无机填料的</w:t>
      </w:r>
      <w:r w:rsidRPr="007B432D">
        <w:rPr>
          <w:rFonts w:ascii="宋体" w:hAnsi="宋体"/>
          <w:b/>
          <w:sz w:val="21"/>
          <w:szCs w:val="21"/>
        </w:rPr>
        <w:t>1-2%</w:t>
      </w:r>
      <w:r w:rsidRPr="007B432D">
        <w:rPr>
          <w:rFonts w:ascii="宋体" w:hAnsi="宋体" w:hint="eastAsia"/>
          <w:b/>
          <w:sz w:val="21"/>
          <w:szCs w:val="21"/>
        </w:rPr>
        <w:t>或高分子材料的</w:t>
      </w:r>
      <w:r w:rsidRPr="007B432D">
        <w:rPr>
          <w:rFonts w:ascii="宋体" w:hAnsi="宋体"/>
          <w:b/>
          <w:sz w:val="21"/>
          <w:szCs w:val="21"/>
        </w:rPr>
        <w:t>0.4-0.8</w:t>
      </w:r>
    </w:p>
    <w:sectPr w:rsidR="00600524" w:rsidRPr="007B432D" w:rsidSect="003A76CC">
      <w:headerReference w:type="default" r:id="rId6"/>
      <w:footerReference w:type="default" r:id="rId7"/>
      <w:pgSz w:w="11906" w:h="16838"/>
      <w:pgMar w:top="1440" w:right="1800" w:bottom="1440" w:left="180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0524" w:rsidRDefault="00600524" w:rsidP="00A908E0">
      <w:pPr>
        <w:spacing w:after="0"/>
      </w:pPr>
      <w:r>
        <w:separator/>
      </w:r>
    </w:p>
  </w:endnote>
  <w:endnote w:type="continuationSeparator" w:id="1">
    <w:p w:rsidR="00600524" w:rsidRDefault="00600524" w:rsidP="00A908E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仿宋_GB2312">
    <w:altName w:val="文泉驿微米黑"/>
    <w:panose1 w:val="00000000000000000000"/>
    <w:charset w:val="86"/>
    <w:family w:val="modern"/>
    <w:notTrueType/>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0524" w:rsidRDefault="00600524" w:rsidP="00C9090E">
    <w:pPr>
      <w:pStyle w:val="Footer"/>
      <w:spacing w:line="240" w:lineRule="exact"/>
      <w:rPr>
        <w:sz w:val="15"/>
        <w:szCs w:val="15"/>
      </w:rPr>
    </w:pPr>
    <w:r w:rsidRPr="00F968B9">
      <w:rPr>
        <w:rFonts w:hint="eastAsia"/>
        <w:b/>
        <w:sz w:val="15"/>
        <w:szCs w:val="15"/>
      </w:rPr>
      <w:t>联系人：卫星</w:t>
    </w:r>
    <w:r w:rsidRPr="00F968B9">
      <w:rPr>
        <w:sz w:val="15"/>
        <w:szCs w:val="15"/>
      </w:rPr>
      <w:t xml:space="preserve">      </w:t>
    </w:r>
  </w:p>
  <w:p w:rsidR="00600524" w:rsidRDefault="00600524" w:rsidP="00C9090E">
    <w:pPr>
      <w:pStyle w:val="Footer"/>
      <w:spacing w:line="240" w:lineRule="exact"/>
      <w:rPr>
        <w:sz w:val="15"/>
        <w:szCs w:val="15"/>
      </w:rPr>
    </w:pPr>
    <w:r w:rsidRPr="00F968B9">
      <w:rPr>
        <w:rFonts w:hint="eastAsia"/>
        <w:sz w:val="15"/>
        <w:szCs w:val="15"/>
      </w:rPr>
      <w:t>手机：</w:t>
    </w:r>
    <w:r w:rsidRPr="00F968B9">
      <w:rPr>
        <w:b/>
        <w:sz w:val="15"/>
        <w:szCs w:val="15"/>
      </w:rPr>
      <w:t>13928861590</w:t>
    </w:r>
    <w:r w:rsidRPr="00F968B9">
      <w:rPr>
        <w:sz w:val="15"/>
        <w:szCs w:val="15"/>
      </w:rPr>
      <w:t xml:space="preserve">           T</w:t>
    </w:r>
    <w:r w:rsidRPr="00F968B9">
      <w:rPr>
        <w:rFonts w:hint="eastAsia"/>
        <w:sz w:val="15"/>
        <w:szCs w:val="15"/>
      </w:rPr>
      <w:t>：</w:t>
    </w:r>
    <w:r w:rsidRPr="00F968B9">
      <w:rPr>
        <w:sz w:val="15"/>
        <w:szCs w:val="15"/>
      </w:rPr>
      <w:t>020-8216</w:t>
    </w:r>
    <w:r>
      <w:rPr>
        <w:sz w:val="15"/>
        <w:szCs w:val="15"/>
      </w:rPr>
      <w:t>5</w:t>
    </w:r>
    <w:r w:rsidRPr="00F968B9">
      <w:rPr>
        <w:sz w:val="15"/>
        <w:szCs w:val="15"/>
      </w:rPr>
      <w:t>093</w:t>
    </w:r>
    <w:r>
      <w:rPr>
        <w:sz w:val="15"/>
        <w:szCs w:val="15"/>
      </w:rPr>
      <w:t xml:space="preserve">                                       </w:t>
    </w:r>
    <w:hyperlink r:id="rId1" w:history="1">
      <w:r w:rsidRPr="00E95BC8">
        <w:rPr>
          <w:rStyle w:val="Hyperlink"/>
          <w:sz w:val="15"/>
          <w:szCs w:val="15"/>
        </w:rPr>
        <w:t>www.gzjianshuang.com</w:t>
      </w:r>
    </w:hyperlink>
    <w:r>
      <w:rPr>
        <w:sz w:val="15"/>
        <w:szCs w:val="15"/>
      </w:rPr>
      <w:t xml:space="preserve"> </w:t>
    </w:r>
  </w:p>
  <w:p w:rsidR="00600524" w:rsidRPr="00F968B9" w:rsidRDefault="00600524" w:rsidP="00C9090E">
    <w:pPr>
      <w:pStyle w:val="Footer"/>
      <w:spacing w:line="240" w:lineRule="exact"/>
      <w:rPr>
        <w:sz w:val="15"/>
        <w:szCs w:val="15"/>
      </w:rPr>
    </w:pPr>
    <w:r w:rsidRPr="00F968B9">
      <w:rPr>
        <w:sz w:val="15"/>
        <w:szCs w:val="15"/>
      </w:rPr>
      <w:t xml:space="preserve"> QQ</w:t>
    </w:r>
    <w:r w:rsidRPr="00F968B9">
      <w:rPr>
        <w:rFonts w:hint="eastAsia"/>
        <w:sz w:val="15"/>
        <w:szCs w:val="15"/>
      </w:rPr>
      <w:t>：</w:t>
    </w:r>
    <w:r w:rsidRPr="00F968B9">
      <w:rPr>
        <w:sz w:val="15"/>
        <w:szCs w:val="15"/>
      </w:rPr>
      <w:t>1187988341                 F</w:t>
    </w:r>
    <w:r w:rsidRPr="00F968B9">
      <w:rPr>
        <w:rFonts w:hint="eastAsia"/>
        <w:sz w:val="15"/>
        <w:szCs w:val="15"/>
      </w:rPr>
      <w:t>：</w:t>
    </w:r>
    <w:r w:rsidRPr="00F968B9">
      <w:rPr>
        <w:sz w:val="15"/>
        <w:szCs w:val="15"/>
      </w:rPr>
      <w:t>020-82165102</w:t>
    </w:r>
    <w:r>
      <w:rPr>
        <w:sz w:val="15"/>
        <w:szCs w:val="15"/>
      </w:rPr>
      <w:t xml:space="preserve">                                      </w:t>
    </w:r>
    <w:r w:rsidRPr="00F968B9">
      <w:rPr>
        <w:rFonts w:hint="eastAsia"/>
        <w:sz w:val="15"/>
        <w:szCs w:val="15"/>
      </w:rPr>
      <w:t>广州市天河区东圃化工城前</w:t>
    </w:r>
    <w:r w:rsidRPr="00F968B9">
      <w:rPr>
        <w:sz w:val="15"/>
        <w:szCs w:val="15"/>
      </w:rPr>
      <w:t>500</w:t>
    </w:r>
    <w:r w:rsidRPr="00F968B9">
      <w:rPr>
        <w:rFonts w:hint="eastAsia"/>
        <w:sz w:val="15"/>
        <w:szCs w:val="15"/>
      </w:rPr>
      <w:t>米冠星商务</w:t>
    </w:r>
    <w:r w:rsidRPr="00F968B9">
      <w:rPr>
        <w:sz w:val="15"/>
        <w:szCs w:val="15"/>
      </w:rPr>
      <w:t>A228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0524" w:rsidRDefault="00600524" w:rsidP="00A908E0">
      <w:pPr>
        <w:spacing w:after="0"/>
      </w:pPr>
      <w:r>
        <w:separator/>
      </w:r>
    </w:p>
  </w:footnote>
  <w:footnote w:type="continuationSeparator" w:id="1">
    <w:p w:rsidR="00600524" w:rsidRDefault="00600524" w:rsidP="00A908E0">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0524" w:rsidRPr="00C9090E" w:rsidRDefault="00600524" w:rsidP="00C9090E">
    <w:pPr>
      <w:pStyle w:val="Header"/>
      <w:rPr>
        <w:b/>
        <w:sz w:val="44"/>
        <w:szCs w:val="4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2" o:spid="_x0000_s2049" type="#_x0000_t75" style="position:absolute;left:0;text-align:left;margin-left:-45.75pt;margin-top:-1.75pt;width:84.75pt;height:54pt;z-index:251660288;visibility:visible">
          <v:imagedata r:id="rId1" o:title=""/>
        </v:shape>
      </w:pict>
    </w:r>
    <w:r w:rsidRPr="00C9090E">
      <w:rPr>
        <w:rFonts w:hint="eastAsia"/>
        <w:b/>
        <w:sz w:val="44"/>
        <w:szCs w:val="44"/>
      </w:rPr>
      <w:t>广州市建双化工科技有限公司</w:t>
    </w:r>
  </w:p>
  <w:p w:rsidR="00600524" w:rsidRPr="00C9090E" w:rsidRDefault="00600524" w:rsidP="00C9090E">
    <w:pPr>
      <w:pStyle w:val="Header"/>
    </w:pPr>
    <w:r w:rsidRPr="00C9090E">
      <w:t>GUANGZHOU CITY BUILDING DOUBLE CHEMICAL TECHNOLOGY CO.,LTD.</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drawingGridHorizontalSpacing w:val="110"/>
  <w:displayHorizontalDrawingGridEvery w:val="2"/>
  <w:characterSpacingControl w:val="doNotCompress"/>
  <w:noLineBreaksAfter w:lang="zh-CN" w:val="$([{£¥·‘“〈《「『【〔〖〝﹙﹛﹝＄（．［｛￡￥"/>
  <w:noLineBreaksBefore w:lang="zh-CN" w:val="!%),.:;&gt;?]}¢¨°·ˇˉ―‖’”…‰′″›℃∶、。〃〉》」』】〕〗〞︶︺︾﹀﹄﹚﹜﹞！＂％＇），．：；？］｀｜｝～￠"/>
  <w:hdrShapeDefaults>
    <o:shapedefaults v:ext="edit" spidmax="2050"/>
    <o:shapelayout v:ext="edit">
      <o:idmap v:ext="edit" data="2"/>
    </o:shapelayout>
  </w:hdrShapeDefaults>
  <w:footnotePr>
    <w:footnote w:id="0"/>
    <w:footnote w:id="1"/>
  </w:footnotePr>
  <w:endnotePr>
    <w:endnote w:id="0"/>
    <w:endnote w:id="1"/>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1D50"/>
    <w:rsid w:val="00001414"/>
    <w:rsid w:val="000023DE"/>
    <w:rsid w:val="00010A65"/>
    <w:rsid w:val="00024954"/>
    <w:rsid w:val="00043211"/>
    <w:rsid w:val="000B0F49"/>
    <w:rsid w:val="000C3FB3"/>
    <w:rsid w:val="000F6CC3"/>
    <w:rsid w:val="001118E3"/>
    <w:rsid w:val="00112041"/>
    <w:rsid w:val="0012485B"/>
    <w:rsid w:val="00215B07"/>
    <w:rsid w:val="0024613D"/>
    <w:rsid w:val="002B2A3C"/>
    <w:rsid w:val="00323B43"/>
    <w:rsid w:val="00366071"/>
    <w:rsid w:val="00376A73"/>
    <w:rsid w:val="003A76CC"/>
    <w:rsid w:val="003B4124"/>
    <w:rsid w:val="003D37D8"/>
    <w:rsid w:val="003E720E"/>
    <w:rsid w:val="00422E68"/>
    <w:rsid w:val="00426133"/>
    <w:rsid w:val="004358AB"/>
    <w:rsid w:val="004F0DA9"/>
    <w:rsid w:val="004F3B50"/>
    <w:rsid w:val="005B2BFE"/>
    <w:rsid w:val="005C1DB2"/>
    <w:rsid w:val="005D4D47"/>
    <w:rsid w:val="005F67B0"/>
    <w:rsid w:val="00600524"/>
    <w:rsid w:val="006112E7"/>
    <w:rsid w:val="006A459D"/>
    <w:rsid w:val="006E1AD4"/>
    <w:rsid w:val="006F493A"/>
    <w:rsid w:val="00741733"/>
    <w:rsid w:val="00764C2A"/>
    <w:rsid w:val="007962DE"/>
    <w:rsid w:val="007B432D"/>
    <w:rsid w:val="007D3EEB"/>
    <w:rsid w:val="007D455F"/>
    <w:rsid w:val="007F2A52"/>
    <w:rsid w:val="00801783"/>
    <w:rsid w:val="008B7726"/>
    <w:rsid w:val="008F2BA7"/>
    <w:rsid w:val="00A1094B"/>
    <w:rsid w:val="00A55709"/>
    <w:rsid w:val="00A908E0"/>
    <w:rsid w:val="00B82DE7"/>
    <w:rsid w:val="00BB0CAD"/>
    <w:rsid w:val="00C9090E"/>
    <w:rsid w:val="00CE1A86"/>
    <w:rsid w:val="00D31D50"/>
    <w:rsid w:val="00E00F42"/>
    <w:rsid w:val="00E34905"/>
    <w:rsid w:val="00E50A06"/>
    <w:rsid w:val="00E95BC8"/>
    <w:rsid w:val="00F65939"/>
    <w:rsid w:val="00F968B9"/>
    <w:rsid w:val="00FD200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微软雅黑"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B43"/>
    <w:pPr>
      <w:adjustRightInd w:val="0"/>
      <w:snapToGrid w:val="0"/>
      <w:spacing w:after="200"/>
    </w:pPr>
    <w:rPr>
      <w:rFonts w:ascii="Tahoma" w:hAnsi="Tahoma"/>
      <w:kern w:val="0"/>
      <w:sz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A908E0"/>
    <w:pPr>
      <w:pBdr>
        <w:bottom w:val="single" w:sz="6" w:space="1" w:color="auto"/>
      </w:pBdr>
      <w:tabs>
        <w:tab w:val="center" w:pos="4153"/>
        <w:tab w:val="right" w:pos="8306"/>
      </w:tabs>
      <w:jc w:val="center"/>
    </w:pPr>
    <w:rPr>
      <w:sz w:val="18"/>
      <w:szCs w:val="18"/>
    </w:rPr>
  </w:style>
  <w:style w:type="character" w:customStyle="1" w:styleId="HeaderChar">
    <w:name w:val="Header Char"/>
    <w:basedOn w:val="DefaultParagraphFont"/>
    <w:link w:val="Header"/>
    <w:uiPriority w:val="99"/>
    <w:semiHidden/>
    <w:locked/>
    <w:rsid w:val="00A908E0"/>
    <w:rPr>
      <w:rFonts w:ascii="Tahoma" w:hAnsi="Tahoma" w:cs="Times New Roman"/>
      <w:sz w:val="18"/>
      <w:szCs w:val="18"/>
    </w:rPr>
  </w:style>
  <w:style w:type="paragraph" w:styleId="Footer">
    <w:name w:val="footer"/>
    <w:basedOn w:val="Normal"/>
    <w:link w:val="FooterChar"/>
    <w:uiPriority w:val="99"/>
    <w:rsid w:val="00A908E0"/>
    <w:pPr>
      <w:tabs>
        <w:tab w:val="center" w:pos="4153"/>
        <w:tab w:val="right" w:pos="8306"/>
      </w:tabs>
    </w:pPr>
    <w:rPr>
      <w:sz w:val="18"/>
      <w:szCs w:val="18"/>
    </w:rPr>
  </w:style>
  <w:style w:type="character" w:customStyle="1" w:styleId="FooterChar">
    <w:name w:val="Footer Char"/>
    <w:basedOn w:val="DefaultParagraphFont"/>
    <w:link w:val="Footer"/>
    <w:uiPriority w:val="99"/>
    <w:locked/>
    <w:rsid w:val="00A908E0"/>
    <w:rPr>
      <w:rFonts w:ascii="Tahoma" w:hAnsi="Tahoma" w:cs="Times New Roman"/>
      <w:sz w:val="18"/>
      <w:szCs w:val="18"/>
    </w:rPr>
  </w:style>
  <w:style w:type="character" w:styleId="PageNumber">
    <w:name w:val="page number"/>
    <w:basedOn w:val="DefaultParagraphFont"/>
    <w:uiPriority w:val="99"/>
    <w:rsid w:val="00A908E0"/>
    <w:rPr>
      <w:rFonts w:cs="Times New Roman"/>
    </w:rPr>
  </w:style>
  <w:style w:type="character" w:styleId="Hyperlink">
    <w:name w:val="Hyperlink"/>
    <w:basedOn w:val="DefaultParagraphFont"/>
    <w:uiPriority w:val="99"/>
    <w:rsid w:val="00A908E0"/>
    <w:rPr>
      <w:rFonts w:cs="Times New Roman"/>
      <w:color w:val="0000FF"/>
      <w:u w:val="single"/>
    </w:rPr>
  </w:style>
  <w:style w:type="paragraph" w:styleId="BalloonText">
    <w:name w:val="Balloon Text"/>
    <w:basedOn w:val="Normal"/>
    <w:link w:val="BalloonTextChar"/>
    <w:uiPriority w:val="99"/>
    <w:semiHidden/>
    <w:rsid w:val="00366071"/>
    <w:pPr>
      <w:spacing w:after="0"/>
    </w:pPr>
    <w:rPr>
      <w:sz w:val="18"/>
      <w:szCs w:val="18"/>
    </w:rPr>
  </w:style>
  <w:style w:type="character" w:customStyle="1" w:styleId="BalloonTextChar">
    <w:name w:val="Balloon Text Char"/>
    <w:basedOn w:val="DefaultParagraphFont"/>
    <w:link w:val="BalloonText"/>
    <w:uiPriority w:val="99"/>
    <w:semiHidden/>
    <w:locked/>
    <w:rsid w:val="00366071"/>
    <w:rPr>
      <w:rFonts w:ascii="Tahoma" w:hAnsi="Tahoma" w:cs="Times New Roman"/>
      <w:sz w:val="18"/>
      <w:szCs w:val="18"/>
    </w:rPr>
  </w:style>
  <w:style w:type="character" w:customStyle="1" w:styleId="unnamed11">
    <w:name w:val="unnamed11"/>
    <w:basedOn w:val="DefaultParagraphFont"/>
    <w:uiPriority w:val="99"/>
    <w:rsid w:val="00741733"/>
    <w:rPr>
      <w:rFonts w:cs="Times New Roman"/>
      <w:color w:val="000033"/>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gzjianshuang.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1</Pages>
  <Words>112</Words>
  <Characters>640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NDZ-201</dc:title>
  <dc:subject/>
  <dc:creator>Administrator</dc:creator>
  <cp:keywords/>
  <dc:description/>
  <cp:lastModifiedBy>wx</cp:lastModifiedBy>
  <cp:revision>4</cp:revision>
  <dcterms:created xsi:type="dcterms:W3CDTF">2016-03-31T02:36:00Z</dcterms:created>
  <dcterms:modified xsi:type="dcterms:W3CDTF">2017-04-09T07:30:00Z</dcterms:modified>
</cp:coreProperties>
</file>